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028" w:rsidRPr="00DE3AF2" w:rsidRDefault="00885744" w:rsidP="00DE3AF2">
      <w:pPr>
        <w:spacing w:before="120" w:after="120" w:line="240" w:lineRule="auto"/>
        <w:jc w:val="center"/>
        <w:rPr>
          <w:rFonts w:cs="Times New Roman"/>
          <w:b/>
          <w:bCs/>
          <w:sz w:val="32"/>
          <w:szCs w:val="24"/>
        </w:rPr>
      </w:pPr>
      <w:r w:rsidRPr="00DE3AF2">
        <w:rPr>
          <w:rFonts w:cs="Times New Roman"/>
          <w:b/>
          <w:bCs/>
          <w:sz w:val="32"/>
          <w:szCs w:val="24"/>
        </w:rPr>
        <w:t>KARTA OPISU</w:t>
      </w:r>
      <w:r w:rsidR="006C5028" w:rsidRPr="00DE3AF2">
        <w:rPr>
          <w:rFonts w:cs="Times New Roman"/>
          <w:b/>
          <w:bCs/>
          <w:sz w:val="32"/>
          <w:szCs w:val="24"/>
        </w:rPr>
        <w:t xml:space="preserve"> </w:t>
      </w:r>
    </w:p>
    <w:p w:rsidR="00702B42" w:rsidRPr="00DE3AF2" w:rsidRDefault="004D3EF2" w:rsidP="00DE3AF2">
      <w:pPr>
        <w:spacing w:before="120" w:after="120" w:line="240" w:lineRule="auto"/>
        <w:jc w:val="center"/>
        <w:rPr>
          <w:rFonts w:cs="Times New Roman"/>
          <w:sz w:val="32"/>
        </w:rPr>
      </w:pPr>
      <w:r w:rsidRPr="00DE3AF2">
        <w:rPr>
          <w:rFonts w:cs="Times New Roman"/>
          <w:b/>
          <w:sz w:val="32"/>
          <w:szCs w:val="24"/>
        </w:rPr>
        <w:t>spełniania</w:t>
      </w:r>
      <w:r w:rsidR="006C5028" w:rsidRPr="00DE3AF2">
        <w:rPr>
          <w:rFonts w:cs="Times New Roman"/>
          <w:b/>
          <w:sz w:val="32"/>
          <w:szCs w:val="24"/>
        </w:rPr>
        <w:t xml:space="preserve"> lokalnych kryteriów wyboru operacji</w:t>
      </w:r>
    </w:p>
    <w:p w:rsidR="00E76D3C" w:rsidRPr="00DE3AF2" w:rsidRDefault="00E76D3C" w:rsidP="00C43615">
      <w:pPr>
        <w:spacing w:after="0"/>
        <w:jc w:val="both"/>
        <w:rPr>
          <w:rFonts w:cs="Times New Roman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4"/>
        <w:gridCol w:w="7672"/>
      </w:tblGrid>
      <w:tr w:rsidR="004D3EF2" w:rsidRPr="00DE3AF2" w:rsidTr="00D1110F">
        <w:trPr>
          <w:trHeight w:val="624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:rsidR="004D3EF2" w:rsidRPr="00DE3AF2" w:rsidRDefault="00374858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N</w:t>
            </w:r>
            <w:r w:rsidR="004D3EF2" w:rsidRPr="00DE3AF2">
              <w:rPr>
                <w:rFonts w:ascii="Times New Roman" w:hAnsi="Times New Roman" w:cs="Times New Roman"/>
                <w:b/>
                <w:sz w:val="24"/>
              </w:rPr>
              <w:t>azwa Wnioskodawcy</w:t>
            </w:r>
          </w:p>
        </w:tc>
        <w:tc>
          <w:tcPr>
            <w:tcW w:w="7804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  <w:tr w:rsidR="004D3EF2" w:rsidRPr="00DE3AF2" w:rsidTr="00D1110F">
        <w:trPr>
          <w:trHeight w:val="624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Tytuł operacji</w:t>
            </w:r>
          </w:p>
        </w:tc>
        <w:tc>
          <w:tcPr>
            <w:tcW w:w="7804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</w:tbl>
    <w:p w:rsidR="004D3EF2" w:rsidRPr="00DE3AF2" w:rsidRDefault="004D3EF2" w:rsidP="00C43615">
      <w:pPr>
        <w:spacing w:after="0"/>
        <w:jc w:val="both"/>
        <w:rPr>
          <w:rFonts w:cs="Times New Roman"/>
          <w:sz w:val="22"/>
        </w:rPr>
      </w:pPr>
    </w:p>
    <w:p w:rsidR="00C43615" w:rsidRPr="003005CE" w:rsidRDefault="00C43615" w:rsidP="00C43615">
      <w:pPr>
        <w:spacing w:after="0"/>
        <w:jc w:val="both"/>
        <w:rPr>
          <w:rFonts w:cs="Times New Roman"/>
          <w:sz w:val="22"/>
        </w:rPr>
      </w:pPr>
      <w:r w:rsidRPr="003005CE">
        <w:rPr>
          <w:rFonts w:cs="Times New Roman"/>
          <w:b/>
          <w:sz w:val="22"/>
        </w:rPr>
        <w:t>Uwaga</w:t>
      </w:r>
      <w:r w:rsidRPr="003005CE">
        <w:rPr>
          <w:rFonts w:cs="Times New Roman"/>
          <w:sz w:val="22"/>
        </w:rPr>
        <w:t>:</w:t>
      </w:r>
    </w:p>
    <w:p w:rsidR="0052208E" w:rsidRPr="003005CE" w:rsidRDefault="00DE3AF2" w:rsidP="00C43615">
      <w:pPr>
        <w:spacing w:after="0"/>
        <w:jc w:val="both"/>
        <w:rPr>
          <w:rFonts w:cs="Times New Roman"/>
          <w:sz w:val="22"/>
        </w:rPr>
      </w:pPr>
      <w:r w:rsidRPr="003005CE">
        <w:rPr>
          <w:rFonts w:cs="Times New Roman"/>
          <w:sz w:val="22"/>
        </w:rPr>
        <w:t>I</w:t>
      </w:r>
      <w:r w:rsidR="006C5028" w:rsidRPr="003005CE">
        <w:rPr>
          <w:rFonts w:cs="Times New Roman"/>
          <w:sz w:val="22"/>
        </w:rPr>
        <w:t xml:space="preserve">nformacje podane w </w:t>
      </w:r>
      <w:r w:rsidR="0074536C" w:rsidRPr="003005CE">
        <w:rPr>
          <w:rFonts w:cs="Times New Roman"/>
          <w:sz w:val="22"/>
        </w:rPr>
        <w:t>„</w:t>
      </w:r>
      <w:r w:rsidRPr="003005CE">
        <w:rPr>
          <w:rFonts w:cs="Times New Roman"/>
          <w:i/>
          <w:sz w:val="22"/>
        </w:rPr>
        <w:t>Karcie opisu</w:t>
      </w:r>
      <w:r w:rsidR="00C43615" w:rsidRPr="003005CE">
        <w:rPr>
          <w:rFonts w:cs="Times New Roman"/>
          <w:i/>
          <w:sz w:val="22"/>
        </w:rPr>
        <w:t xml:space="preserve"> spełniani</w:t>
      </w:r>
      <w:r w:rsidRPr="003005CE">
        <w:rPr>
          <w:rFonts w:cs="Times New Roman"/>
          <w:i/>
          <w:sz w:val="22"/>
        </w:rPr>
        <w:t>a</w:t>
      </w:r>
      <w:r w:rsidR="00C43615" w:rsidRPr="003005CE">
        <w:rPr>
          <w:rFonts w:cs="Times New Roman"/>
          <w:i/>
          <w:sz w:val="22"/>
        </w:rPr>
        <w:t xml:space="preserve"> lokalnych kryteriów wyboru operacji</w:t>
      </w:r>
      <w:r w:rsidR="0074536C" w:rsidRPr="003005CE">
        <w:rPr>
          <w:rFonts w:cs="Times New Roman"/>
          <w:sz w:val="22"/>
        </w:rPr>
        <w:t>”</w:t>
      </w:r>
      <w:r w:rsidR="00C43615" w:rsidRPr="003005CE">
        <w:rPr>
          <w:rFonts w:cs="Times New Roman"/>
          <w:sz w:val="22"/>
        </w:rPr>
        <w:t xml:space="preserve"> powinny być spójne i zgodne z </w:t>
      </w:r>
      <w:r w:rsidR="0074536C" w:rsidRPr="003005CE">
        <w:rPr>
          <w:rFonts w:cs="Times New Roman"/>
          <w:sz w:val="22"/>
        </w:rPr>
        <w:t>danymi zawartymi w</w:t>
      </w:r>
      <w:r w:rsidRPr="003005CE">
        <w:rPr>
          <w:rFonts w:cs="Times New Roman"/>
          <w:sz w:val="22"/>
        </w:rPr>
        <w:t> </w:t>
      </w:r>
      <w:r w:rsidR="0074536C" w:rsidRPr="003005CE">
        <w:rPr>
          <w:rFonts w:cs="Times New Roman"/>
          <w:sz w:val="22"/>
        </w:rPr>
        <w:t>dokumentacji aplikacyjnej</w:t>
      </w:r>
      <w:r w:rsidR="006C5028" w:rsidRPr="003005CE">
        <w:rPr>
          <w:rFonts w:cs="Times New Roman"/>
          <w:sz w:val="22"/>
        </w:rPr>
        <w:t xml:space="preserve">. Nierzetelne wypełnienie niniejszego oświadczenia będzie miało wpływ na </w:t>
      </w:r>
      <w:r w:rsidR="00F501DF" w:rsidRPr="003005CE">
        <w:rPr>
          <w:rFonts w:cs="Times New Roman"/>
          <w:sz w:val="22"/>
        </w:rPr>
        <w:t>ocenę projektu i ilość przyznanych punktów</w:t>
      </w:r>
      <w:r w:rsidR="006C5028" w:rsidRPr="003005CE">
        <w:rPr>
          <w:rFonts w:cs="Times New Roman"/>
          <w:sz w:val="22"/>
        </w:rPr>
        <w:t>,</w:t>
      </w:r>
      <w:r w:rsidR="00F501DF" w:rsidRPr="003005CE">
        <w:rPr>
          <w:rFonts w:cs="Times New Roman"/>
          <w:sz w:val="22"/>
        </w:rPr>
        <w:t xml:space="preserve"> </w:t>
      </w:r>
      <w:r w:rsidR="006C5028" w:rsidRPr="003005CE">
        <w:rPr>
          <w:rFonts w:cs="Times New Roman"/>
          <w:sz w:val="22"/>
        </w:rPr>
        <w:t xml:space="preserve">co z kolei zadecyduje o przyznaniu bądź nieprzyznaniu dotacji. </w:t>
      </w:r>
    </w:p>
    <w:p w:rsidR="003005CE" w:rsidRPr="003005CE" w:rsidRDefault="003005CE" w:rsidP="00C43615">
      <w:pPr>
        <w:spacing w:after="0"/>
        <w:jc w:val="both"/>
        <w:rPr>
          <w:rFonts w:cs="Times New Roman"/>
          <w:sz w:val="22"/>
        </w:rPr>
      </w:pPr>
      <w:r w:rsidRPr="003005CE">
        <w:rPr>
          <w:rFonts w:cs="Times New Roman"/>
          <w:sz w:val="22"/>
        </w:rPr>
        <w:t>Jeśli opis spełnienia danego kryterium jest zamieszczony we wniosku o przyznanie pomocy lub załączniku do wniosku – w niniejszej KARCIE należy wskazać odpowiedni punkt wniosku lub nr załącznika (nie należy ponownie umieszczać tej samej treści).</w:t>
      </w:r>
    </w:p>
    <w:p w:rsidR="00F501DF" w:rsidRPr="00DE3AF2" w:rsidRDefault="00F501DF" w:rsidP="00C43615">
      <w:pPr>
        <w:spacing w:after="0"/>
        <w:jc w:val="both"/>
        <w:rPr>
          <w:rFonts w:cs="Times New Roman"/>
          <w:sz w:val="18"/>
          <w:szCs w:val="16"/>
        </w:rPr>
      </w:pPr>
      <w:bookmarkStart w:id="0" w:name="_GoBack"/>
      <w:bookmarkEnd w:id="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DE3AF2" w:rsidRPr="00DE3AF2" w:rsidTr="00D1110F">
        <w:trPr>
          <w:trHeight w:val="1701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DE3AF2" w:rsidRPr="00DE3AF2" w:rsidRDefault="00DE3AF2" w:rsidP="0037485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  <w:szCs w:val="18"/>
              </w:rPr>
              <w:t>Kryterium: Grupa docelowa</w:t>
            </w:r>
            <w:r w:rsidRPr="00DE3AF2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</w:p>
          <w:p w:rsidR="00DE3AF2" w:rsidRPr="003005CE" w:rsidRDefault="00DE3AF2" w:rsidP="00DE3A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 skierowany do 2 lub więcej grup defaworyzowanych  </w:t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1"/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bookmarkEnd w:id="1"/>
          </w:p>
          <w:p w:rsidR="00DE3AF2" w:rsidRPr="003005CE" w:rsidRDefault="00DE3AF2" w:rsidP="00DE3A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 skierowany do jednej grupy defaworyzowanej </w:t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bookmarkEnd w:id="2"/>
          </w:p>
          <w:p w:rsidR="003005CE" w:rsidRDefault="00DE3AF2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 skierowany do innej grupy docelowej </w:t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3"/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bookmarkEnd w:id="3"/>
            <w:r w:rsidR="003005CE"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3005CE" w:rsidRDefault="003005CE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DE3AF2" w:rsidRPr="003005CE" w:rsidRDefault="003005CE" w:rsidP="0037485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>Grupy defaworyzowane określone w LSR: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>osoby bezrobotne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>dzieci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>osoby po 50 roku życia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>osoby korzystające z ośrodków pomocy społecznej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>mieszkańcy miejscowości peryferyjnych (poza miejscowością gminną)</w:t>
            </w:r>
          </w:p>
        </w:tc>
      </w:tr>
      <w:tr w:rsidR="00DB4AAD" w:rsidRPr="00FE7329" w:rsidTr="003005CE">
        <w:trPr>
          <w:trHeight w:val="850"/>
        </w:trPr>
        <w:tc>
          <w:tcPr>
            <w:tcW w:w="5000" w:type="pct"/>
          </w:tcPr>
          <w:p w:rsidR="00DE3AF2" w:rsidRPr="00FE7329" w:rsidRDefault="00DE3AF2" w:rsidP="00317F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F86" w:rsidRPr="00FE7329" w:rsidRDefault="00317F86" w:rsidP="00317F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Uzasadnienie:</w:t>
            </w:r>
          </w:p>
          <w:p w:rsidR="004D3EF2" w:rsidRPr="00FE7329" w:rsidRDefault="004D3EF2" w:rsidP="00976D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005CE" w:rsidRPr="00DE3AF2" w:rsidTr="00D1110F">
        <w:trPr>
          <w:trHeight w:val="1417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005CE" w:rsidRPr="003005CE" w:rsidRDefault="003005CE" w:rsidP="0030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Kryterium: Ochrona środowiska lub klimatu </w:t>
            </w:r>
          </w:p>
          <w:p w:rsidR="003005CE" w:rsidRDefault="003005CE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Działalność uwzględnia zastosowanie rozwiązań sprzyjających ochronie środowiska lub klimatu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TAK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4"/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bookmarkEnd w:id="4"/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 NIE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13"/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bookmarkEnd w:id="5"/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3005CE" w:rsidRDefault="003005CE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3005CE" w:rsidRPr="003005CE" w:rsidRDefault="003005CE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>Przeciwdziałanie zmianom klimatu zachodzi poprzez wykonywanie usług za pomocą technologii, maszyn, urządzeń i sprzętu ograniczających niekorzystne oddziaływanie na środowisko naturalne, natomiast w organizacji wykonywania usług zastosowane będą rozwiązania służące oszczędności zasobów, energii, wody, działania sprzyjające niskiej emisji</w:t>
            </w:r>
          </w:p>
        </w:tc>
      </w:tr>
      <w:tr w:rsidR="008920DC" w:rsidRPr="00FE7329" w:rsidTr="003005CE">
        <w:trPr>
          <w:trHeight w:val="850"/>
        </w:trPr>
        <w:tc>
          <w:tcPr>
            <w:tcW w:w="5000" w:type="pct"/>
          </w:tcPr>
          <w:p w:rsidR="003005CE" w:rsidRPr="00FE7329" w:rsidRDefault="003005CE" w:rsidP="0079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0DC" w:rsidRPr="00FE7329" w:rsidRDefault="008920DC" w:rsidP="007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Uzasadnienie</w:t>
            </w:r>
            <w:r w:rsidR="00317F86"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920DC" w:rsidRPr="00FE7329" w:rsidRDefault="008920DC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5CE" w:rsidRPr="00DE3AF2" w:rsidTr="00D1110F">
        <w:trPr>
          <w:trHeight w:val="260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005CE" w:rsidRPr="003005CE" w:rsidRDefault="003005CE" w:rsidP="0030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E">
              <w:rPr>
                <w:rFonts w:ascii="Times New Roman" w:hAnsi="Times New Roman" w:cs="Times New Roman"/>
                <w:b/>
                <w:sz w:val="24"/>
                <w:szCs w:val="24"/>
              </w:rPr>
              <w:t>Kryterium: Innowacyjność</w:t>
            </w:r>
          </w:p>
          <w:p w:rsidR="003005CE" w:rsidRDefault="003005CE" w:rsidP="003005C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Operacja jest innowacyjna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TAK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 NIE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</w:p>
          <w:p w:rsidR="003005CE" w:rsidRPr="003005CE" w:rsidRDefault="003005CE" w:rsidP="003005C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Operacja jest innowacyjna dla całego obszaru LSR </w:t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17"/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end"/>
            </w:r>
            <w:bookmarkEnd w:id="6"/>
          </w:p>
          <w:p w:rsidR="003005CE" w:rsidRPr="003005CE" w:rsidRDefault="003005CE" w:rsidP="003005C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Operacja jest innowacyjna dla jednej gminy z obszaru LSR </w:t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18"/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end"/>
            </w:r>
            <w:bookmarkEnd w:id="7"/>
          </w:p>
          <w:p w:rsidR="003005CE" w:rsidRPr="003005CE" w:rsidRDefault="003005CE" w:rsidP="003005C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3005CE" w:rsidRPr="00DE3AF2" w:rsidRDefault="003005CE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>Innowacyjność oznacza powstanie nowej usługi/produktu, dotychczas nieoferowanego na obszarze objętym LSR; zastosowanie nowych sposobów organizacji lub zarządzania, wcześniej niestosowanych na obszarze objętym LSR; nowatorskim wykorzystaniu lokalnych zasobów i surowców, wcześniej nie stosowanym na obszarze LSR; nowym sposobie zaangażowania lokalnej społeczności w proces rozwoju; upowszechnieniu lub wykorzystaniu nowoczesnych technik informacyjno-komunikacyjnych.</w:t>
            </w:r>
          </w:p>
          <w:p w:rsidR="003005CE" w:rsidRPr="00D1110F" w:rsidRDefault="003005CE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>Operacja innowacyjna to operacja nowatorska, niestandardowa, o eksperymentalnym charakterze, w nietypowy sposób podchodząca do lokalnych zasobów, tradycji, przyczyniająca się do pozytywnych zmian na obszarze.</w:t>
            </w:r>
          </w:p>
        </w:tc>
      </w:tr>
      <w:tr w:rsidR="00E47329" w:rsidRPr="00FE7329" w:rsidTr="003005CE">
        <w:trPr>
          <w:trHeight w:val="850"/>
        </w:trPr>
        <w:tc>
          <w:tcPr>
            <w:tcW w:w="5000" w:type="pct"/>
          </w:tcPr>
          <w:p w:rsidR="003005CE" w:rsidRPr="00FE7329" w:rsidRDefault="003005CE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C20" w:rsidRPr="00FE7329" w:rsidRDefault="00E47329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Uzasadnienie:</w:t>
            </w: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5CE" w:rsidRPr="00DE3AF2" w:rsidTr="00D1110F">
        <w:trPr>
          <w:trHeight w:val="1417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005CE" w:rsidRPr="00DE3AF2" w:rsidRDefault="003005CE" w:rsidP="00D111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4"/>
                <w:szCs w:val="18"/>
              </w:rPr>
              <w:lastRenderedPageBreak/>
              <w:t>Kryterium: Wzrost funkcji rekreacyjnych obszaru LSR</w:t>
            </w:r>
          </w:p>
          <w:p w:rsidR="00FE7329" w:rsidRDefault="003005CE" w:rsidP="00D1110F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>Operacja przyczynia się do wzrostu funkcji rekreacyjnych obszaru</w:t>
            </w: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TAK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 NIE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</w:p>
          <w:p w:rsidR="00FE7329" w:rsidRDefault="00FE7329" w:rsidP="00D1110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3005CE" w:rsidRPr="00DE3AF2" w:rsidRDefault="00FE7329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Rekreacja rozumiana jako </w:t>
            </w:r>
            <w:r w:rsidRPr="00DE3A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forma działania wybrana dobrowolnie przez człowieka ze względu na osobiste zainteresowania i dla odpoczynku, rozrywki lub rozwoju własnej osobowości; podejmowana poza obowiązkami zawodowymi, społecznymi i domowymi, w czasie wolnym od pracy</w:t>
            </w:r>
          </w:p>
        </w:tc>
      </w:tr>
      <w:tr w:rsidR="00E47329" w:rsidRPr="00FE7329" w:rsidTr="00FE7329">
        <w:trPr>
          <w:trHeight w:val="850"/>
        </w:trPr>
        <w:tc>
          <w:tcPr>
            <w:tcW w:w="5000" w:type="pct"/>
          </w:tcPr>
          <w:p w:rsidR="00FE7329" w:rsidRPr="00FE7329" w:rsidRDefault="00FE7329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Uzasadnienie:</w:t>
            </w: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329" w:rsidRPr="00DE3AF2" w:rsidTr="00D1110F">
        <w:trPr>
          <w:trHeight w:val="850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FE7329" w:rsidRPr="00FE7329" w:rsidRDefault="00FE7329" w:rsidP="00D111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Kryterium: Zakres operacji</w:t>
            </w:r>
          </w:p>
          <w:p w:rsidR="00FE7329" w:rsidRPr="00DE3AF2" w:rsidRDefault="00FE7329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7329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Operacja jest ukierunkowana na upowszechnianie zdrowego trybu życia i popularyzację aktywności fizycznej </w:t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t xml:space="preserve">TAK </w:t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t xml:space="preserve"> NIE </w:t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</w:p>
        </w:tc>
      </w:tr>
      <w:tr w:rsidR="00E47329" w:rsidRPr="00DE3AF2" w:rsidTr="00FE7329">
        <w:trPr>
          <w:trHeight w:val="850"/>
        </w:trPr>
        <w:tc>
          <w:tcPr>
            <w:tcW w:w="5000" w:type="pct"/>
          </w:tcPr>
          <w:p w:rsidR="00FE7329" w:rsidRPr="00FE7329" w:rsidRDefault="00FE7329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Uzasadnienie:</w:t>
            </w:r>
          </w:p>
          <w:p w:rsidR="006D3C20" w:rsidRPr="00FE7329" w:rsidRDefault="006D3C20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1DF" w:rsidRPr="00DE3AF2" w:rsidRDefault="00F501DF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18"/>
          <w:szCs w:val="18"/>
        </w:rPr>
      </w:pPr>
      <w:r w:rsidRPr="00DE3AF2">
        <w:rPr>
          <w:rFonts w:cs="Times New Roman"/>
          <w:sz w:val="18"/>
          <w:szCs w:val="18"/>
        </w:rPr>
        <w:t xml:space="preserve">……………………………………………. 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  <w:t>………………………………………………</w:t>
      </w:r>
    </w:p>
    <w:p w:rsidR="00683220" w:rsidRPr="00DE3AF2" w:rsidRDefault="00683220" w:rsidP="00683220">
      <w:pPr>
        <w:spacing w:after="0" w:line="240" w:lineRule="auto"/>
        <w:jc w:val="both"/>
        <w:rPr>
          <w:rFonts w:cs="Times New Roman"/>
          <w:sz w:val="18"/>
          <w:szCs w:val="18"/>
        </w:rPr>
      </w:pPr>
      <w:r w:rsidRPr="00DE3AF2">
        <w:rPr>
          <w:rFonts w:cs="Times New Roman"/>
          <w:sz w:val="18"/>
          <w:szCs w:val="18"/>
        </w:rPr>
        <w:t xml:space="preserve">             miejscowość, data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="00FE7329">
        <w:rPr>
          <w:rFonts w:cs="Times New Roman"/>
          <w:sz w:val="18"/>
          <w:szCs w:val="18"/>
        </w:rPr>
        <w:t xml:space="preserve">                         </w:t>
      </w:r>
      <w:r w:rsidRPr="00DE3AF2">
        <w:rPr>
          <w:rFonts w:cs="Times New Roman"/>
          <w:sz w:val="18"/>
          <w:szCs w:val="18"/>
        </w:rPr>
        <w:t>podpis Wnioskodawcy</w:t>
      </w: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sectPr w:rsidR="00683220" w:rsidRPr="00DE3AF2" w:rsidSect="00534DD6">
      <w:headerReference w:type="default" r:id="rId8"/>
      <w:footerReference w:type="default" r:id="rId9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74C" w:rsidRDefault="00BA174C" w:rsidP="00484B3B">
      <w:pPr>
        <w:spacing w:after="0" w:line="240" w:lineRule="auto"/>
      </w:pPr>
      <w:r>
        <w:separator/>
      </w:r>
    </w:p>
  </w:endnote>
  <w:endnote w:type="continuationSeparator" w:id="0">
    <w:p w:rsidR="00BA174C" w:rsidRDefault="00BA174C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8428792"/>
      <w:docPartObj>
        <w:docPartGallery w:val="Page Numbers (Bottom of Page)"/>
        <w:docPartUnique/>
      </w:docPartObj>
    </w:sdtPr>
    <w:sdtContent>
      <w:p w:rsidR="00FE7329" w:rsidRDefault="00FE73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10F">
          <w:rPr>
            <w:noProof/>
          </w:rPr>
          <w:t>2</w:t>
        </w:r>
        <w:r>
          <w:fldChar w:fldCharType="end"/>
        </w:r>
      </w:p>
    </w:sdtContent>
  </w:sdt>
  <w:p w:rsidR="004D3EF2" w:rsidRDefault="004D3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74C" w:rsidRDefault="00BA174C" w:rsidP="00484B3B">
      <w:pPr>
        <w:spacing w:after="0" w:line="240" w:lineRule="auto"/>
      </w:pPr>
      <w:r>
        <w:separator/>
      </w:r>
    </w:p>
  </w:footnote>
  <w:footnote w:type="continuationSeparator" w:id="0">
    <w:p w:rsidR="00BA174C" w:rsidRDefault="00BA174C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8C0B9F">
      <w:rPr>
        <w:noProof/>
        <w:lang w:eastAsia="pl-PL"/>
      </w:rPr>
      <w:drawing>
        <wp:inline distT="0" distB="0" distL="0" distR="0">
          <wp:extent cx="837219" cy="558800"/>
          <wp:effectExtent l="19050" t="0" r="981" b="0"/>
          <wp:docPr id="10" name="Obraz 9" descr="flag_black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7219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</w:t>
    </w:r>
    <w:r w:rsidR="002A76F6">
      <w:t xml:space="preserve">  </w:t>
    </w:r>
    <w:r w:rsidR="00C2018C">
      <w:t xml:space="preserve">    </w:t>
    </w:r>
    <w:r>
      <w:t xml:space="preserve">   </w:t>
    </w:r>
    <w:r w:rsidR="00C2018C">
      <w:t xml:space="preserve">  </w:t>
    </w:r>
    <w:r w:rsidR="00363201">
      <w:rPr>
        <w:noProof/>
        <w:lang w:eastAsia="pl-PL"/>
      </w:rPr>
      <w:drawing>
        <wp:inline distT="0" distB="0" distL="0" distR="0">
          <wp:extent cx="1456436" cy="560982"/>
          <wp:effectExtent l="19050" t="0" r="0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rcRect r="2154"/>
                  <a:stretch>
                    <a:fillRect/>
                  </a:stretch>
                </pic:blipFill>
                <pic:spPr>
                  <a:xfrm>
                    <a:off x="0" y="0"/>
                    <a:ext cx="1458575" cy="561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 </w:t>
    </w:r>
    <w:r w:rsidR="002A76F6">
      <w:t xml:space="preserve">    </w:t>
    </w:r>
    <w:r w:rsidR="00C2018C">
      <w:t xml:space="preserve">  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562002" cy="556591"/>
          <wp:effectExtent l="19050" t="0" r="9498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6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 </w:t>
    </w:r>
    <w:r w:rsidR="002A76F6">
      <w:t xml:space="preserve">   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863600" cy="585252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86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:rsidR="00484B3B" w:rsidRPr="00F31E3C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 w:rsidRPr="00F31E3C">
      <w:rPr>
        <w:rFonts w:asciiTheme="minorHAnsi" w:hAnsiTheme="minorHAnsi"/>
        <w:sz w:val="16"/>
        <w:szCs w:val="16"/>
      </w:rPr>
      <w:t>Europejski Fundusz Rolny na rzecz Rozwoju Obszarów Wiejskich: Europa inwestująca w</w:t>
    </w:r>
    <w:r w:rsidR="005C4D4A" w:rsidRPr="00F31E3C">
      <w:rPr>
        <w:rFonts w:asciiTheme="minorHAnsi" w:hAnsiTheme="minorHAnsi"/>
        <w:sz w:val="16"/>
        <w:szCs w:val="16"/>
      </w:rPr>
      <w:t xml:space="preserve"> obszary wiejskie</w:t>
    </w:r>
  </w:p>
  <w:p w:rsidR="001324E3" w:rsidRPr="001324E3" w:rsidRDefault="00FE7329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40640</wp:posOffset>
              </wp:positionV>
              <wp:extent cx="6643370" cy="635"/>
              <wp:effectExtent l="9525" t="12065" r="14605" b="1587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337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3645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75pt;margin-top:3.2pt;width:523.1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E3869"/>
    <w:multiLevelType w:val="hybridMultilevel"/>
    <w:tmpl w:val="0652C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72D03"/>
    <w:multiLevelType w:val="hybridMultilevel"/>
    <w:tmpl w:val="D382E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3B"/>
    <w:rsid w:val="00003D49"/>
    <w:rsid w:val="000245DD"/>
    <w:rsid w:val="00050857"/>
    <w:rsid w:val="00053152"/>
    <w:rsid w:val="001324E3"/>
    <w:rsid w:val="0018452B"/>
    <w:rsid w:val="001E3415"/>
    <w:rsid w:val="001E341E"/>
    <w:rsid w:val="002A76F6"/>
    <w:rsid w:val="002B3D32"/>
    <w:rsid w:val="002B6428"/>
    <w:rsid w:val="003005CE"/>
    <w:rsid w:val="00317F86"/>
    <w:rsid w:val="0032340A"/>
    <w:rsid w:val="00331BCF"/>
    <w:rsid w:val="00363201"/>
    <w:rsid w:val="00374858"/>
    <w:rsid w:val="003E6224"/>
    <w:rsid w:val="00484B3B"/>
    <w:rsid w:val="004D3EF2"/>
    <w:rsid w:val="004F3428"/>
    <w:rsid w:val="00512DCC"/>
    <w:rsid w:val="0052208E"/>
    <w:rsid w:val="00534DD6"/>
    <w:rsid w:val="005C4D4A"/>
    <w:rsid w:val="006374A9"/>
    <w:rsid w:val="00683220"/>
    <w:rsid w:val="006B4205"/>
    <w:rsid w:val="006C5028"/>
    <w:rsid w:val="006D3C20"/>
    <w:rsid w:val="00702B42"/>
    <w:rsid w:val="007354D2"/>
    <w:rsid w:val="007361E1"/>
    <w:rsid w:val="0074536C"/>
    <w:rsid w:val="007879AD"/>
    <w:rsid w:val="00792612"/>
    <w:rsid w:val="008677A9"/>
    <w:rsid w:val="00876829"/>
    <w:rsid w:val="00885744"/>
    <w:rsid w:val="008920DC"/>
    <w:rsid w:val="008B23E1"/>
    <w:rsid w:val="008C0B9F"/>
    <w:rsid w:val="00931D0E"/>
    <w:rsid w:val="00976DBB"/>
    <w:rsid w:val="00AD1BDB"/>
    <w:rsid w:val="00AE2EB6"/>
    <w:rsid w:val="00AE4DE5"/>
    <w:rsid w:val="00B05CE1"/>
    <w:rsid w:val="00BA174C"/>
    <w:rsid w:val="00C0122B"/>
    <w:rsid w:val="00C07EF7"/>
    <w:rsid w:val="00C113CD"/>
    <w:rsid w:val="00C2018C"/>
    <w:rsid w:val="00C250DC"/>
    <w:rsid w:val="00C43615"/>
    <w:rsid w:val="00CE0B91"/>
    <w:rsid w:val="00D1110F"/>
    <w:rsid w:val="00D202D9"/>
    <w:rsid w:val="00D87CCD"/>
    <w:rsid w:val="00DB4AAD"/>
    <w:rsid w:val="00DE3AF2"/>
    <w:rsid w:val="00E10534"/>
    <w:rsid w:val="00E47329"/>
    <w:rsid w:val="00E56CD1"/>
    <w:rsid w:val="00E76D3C"/>
    <w:rsid w:val="00F31E3C"/>
    <w:rsid w:val="00F501DF"/>
    <w:rsid w:val="00FE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73B80"/>
  <w15:docId w15:val="{30750F76-F4F0-4EE7-AF00-4C6BDAB4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paragraph" w:styleId="Tekstprzypisudolnego">
    <w:name w:val="footnote text"/>
    <w:basedOn w:val="Normalny"/>
    <w:link w:val="TekstprzypisudolnegoZnak"/>
    <w:rsid w:val="006C502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502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6C502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501DF"/>
    <w:pPr>
      <w:ind w:left="720"/>
      <w:contextualSpacing/>
    </w:pPr>
    <w:rPr>
      <w:rFonts w:asciiTheme="minorHAnsi" w:hAnsiTheme="minorHAnsi" w:cstheme="minorBidi"/>
      <w:sz w:val="22"/>
    </w:rPr>
  </w:style>
  <w:style w:type="table" w:styleId="Tabela-Siatka">
    <w:name w:val="Table Grid"/>
    <w:basedOn w:val="Standardowy"/>
    <w:uiPriority w:val="59"/>
    <w:rsid w:val="00F501D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F501DF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7BC2D-0A5F-48F6-915F-1A8B43A3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Agnieszka R</cp:lastModifiedBy>
  <cp:revision>3</cp:revision>
  <cp:lastPrinted>2016-07-01T08:57:00Z</cp:lastPrinted>
  <dcterms:created xsi:type="dcterms:W3CDTF">2018-01-18T13:17:00Z</dcterms:created>
  <dcterms:modified xsi:type="dcterms:W3CDTF">2018-01-18T13:19:00Z</dcterms:modified>
</cp:coreProperties>
</file>